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BC" w:rsidRDefault="00C059BC" w:rsidP="00C059BC">
      <w:pPr>
        <w:pStyle w:val="PlainText"/>
      </w:pPr>
      <w:r>
        <w:t xml:space="preserve"> ДО</w:t>
      </w:r>
    </w:p>
    <w:p w:rsidR="00C059BC" w:rsidRPr="00C059BC" w:rsidRDefault="00C059BC" w:rsidP="00C059BC">
      <w:pPr>
        <w:pStyle w:val="PlainText"/>
        <w:rPr>
          <w:lang w:val="en-US"/>
        </w:rPr>
      </w:pPr>
    </w:p>
    <w:p w:rsidR="00C059BC" w:rsidRDefault="00C059BC" w:rsidP="00C059BC">
      <w:pPr>
        <w:pStyle w:val="PlainText"/>
      </w:pPr>
      <w:r>
        <w:t>ПАРЛАМЕНТАРНАТА  КОМИСИЯ ПО</w:t>
      </w:r>
    </w:p>
    <w:p w:rsidR="00C059BC" w:rsidRDefault="00C059BC" w:rsidP="00C059BC">
      <w:pPr>
        <w:pStyle w:val="PlainText"/>
        <w:rPr>
          <w:lang w:val="en-US"/>
        </w:rPr>
      </w:pPr>
      <w:r>
        <w:t xml:space="preserve">ЗЕМЕДЕЛИЕ И ХРАНИ </w:t>
      </w:r>
    </w:p>
    <w:p w:rsidR="00C059BC" w:rsidRDefault="00C059BC" w:rsidP="00C059BC">
      <w:pPr>
        <w:pStyle w:val="PlainText"/>
      </w:pPr>
      <w:r>
        <w:t>КЪМ</w:t>
      </w:r>
      <w:r>
        <w:rPr>
          <w:lang w:val="en-US"/>
        </w:rPr>
        <w:t xml:space="preserve"> </w:t>
      </w:r>
      <w:r>
        <w:t>НАРОДНОТО  СЪБРАНИЕ</w:t>
      </w:r>
    </w:p>
    <w:p w:rsidR="00C059BC" w:rsidRDefault="00C059BC" w:rsidP="00C059BC">
      <w:pPr>
        <w:pStyle w:val="PlainText"/>
      </w:pPr>
      <w:r>
        <w:t>гр. С О Ф И Я</w:t>
      </w:r>
    </w:p>
    <w:p w:rsidR="00C059BC" w:rsidRDefault="00C059BC" w:rsidP="00C059BC">
      <w:pPr>
        <w:pStyle w:val="PlainText"/>
        <w:rPr>
          <w:lang w:val="en-US"/>
        </w:rPr>
      </w:pPr>
    </w:p>
    <w:p w:rsidR="00C059BC" w:rsidRDefault="00C059BC" w:rsidP="00C059BC">
      <w:pPr>
        <w:pStyle w:val="PlainText"/>
      </w:pPr>
      <w:r>
        <w:t xml:space="preserve">ПРЕДЛОЖЕНИЯ НА „БЪЛГАСКА АСОЦИАЦИЯ ЗА РАСТИТЕЛНА ЗАЩИТА“ гр.ПЛОВДИВ ЗА </w:t>
      </w:r>
    </w:p>
    <w:p w:rsidR="00C059BC" w:rsidRDefault="00C059BC" w:rsidP="00C059BC">
      <w:pPr>
        <w:pStyle w:val="PlainText"/>
      </w:pPr>
      <w:r>
        <w:t>ИЗМЕНЕНИЯ  И ДОПЪЛНЕНИЯ ПО ПРОЕКТА „ЗАКОН ЗА ЗАЩИТА НА РАСТЕНИЯТА“ от 31.07.2013год. ПО  ЧЛЕНОВЕ КАКТО СЛЕДВА:</w:t>
      </w:r>
    </w:p>
    <w:p w:rsidR="00C059BC" w:rsidRDefault="00C059BC" w:rsidP="00C059BC">
      <w:pPr>
        <w:pStyle w:val="PlainText"/>
        <w:rPr>
          <w:lang w:val="en-US"/>
        </w:rPr>
      </w:pPr>
    </w:p>
    <w:p w:rsidR="00C059BC" w:rsidRDefault="00C059BC" w:rsidP="00C059BC">
      <w:pPr>
        <w:pStyle w:val="PlainText"/>
      </w:pPr>
      <w:r>
        <w:t xml:space="preserve">Чл.155./1/ Лицата с висше образование в </w:t>
      </w:r>
      <w:proofErr w:type="spellStart"/>
      <w:r>
        <w:t>областа</w:t>
      </w:r>
      <w:proofErr w:type="spellEnd"/>
      <w:r>
        <w:t xml:space="preserve"> на аграрните науки </w:t>
      </w:r>
    </w:p>
    <w:p w:rsidR="00C059BC" w:rsidRDefault="00C059BC" w:rsidP="00C059BC">
      <w:pPr>
        <w:pStyle w:val="PlainText"/>
      </w:pPr>
      <w:r>
        <w:t>получават сертификат по чл.154 по право.</w:t>
      </w:r>
    </w:p>
    <w:p w:rsidR="00C059BC" w:rsidRDefault="00C059BC" w:rsidP="00C059BC">
      <w:pPr>
        <w:pStyle w:val="PlainText"/>
      </w:pPr>
      <w:r>
        <w:t>Чл.158.ал.4,т.4  - Да отпадне</w:t>
      </w:r>
    </w:p>
    <w:p w:rsidR="00C059BC" w:rsidRDefault="00C059BC" w:rsidP="00C059BC">
      <w:pPr>
        <w:pStyle w:val="PlainText"/>
        <w:rPr>
          <w:lang w:val="en-US"/>
        </w:rPr>
      </w:pPr>
      <w:r>
        <w:t xml:space="preserve">Чл.162./4/ В  селскостопанските аптеки могат да се предлагат и съхраняват </w:t>
      </w:r>
    </w:p>
    <w:p w:rsidR="00C059BC" w:rsidRDefault="00C059BC" w:rsidP="00C059BC">
      <w:pPr>
        <w:pStyle w:val="PlainText"/>
      </w:pPr>
      <w:r>
        <w:t xml:space="preserve">ПРЗ от втора професионална и /или непрофесионална категория на употреба в </w:t>
      </w:r>
    </w:p>
    <w:p w:rsidR="00C059BC" w:rsidRDefault="00C059BC" w:rsidP="00C059BC">
      <w:pPr>
        <w:pStyle w:val="PlainText"/>
      </w:pPr>
      <w:r>
        <w:t>опаковки с вместимост до 10 литра/килограма включително.</w:t>
      </w:r>
    </w:p>
    <w:p w:rsidR="00C059BC" w:rsidRDefault="00C059BC" w:rsidP="00C059BC">
      <w:pPr>
        <w:pStyle w:val="PlainText"/>
      </w:pPr>
      <w:r>
        <w:t>/5/ Удостоверението за търговия по ал.1 се издава за срок от 7 години.</w:t>
      </w:r>
    </w:p>
    <w:p w:rsidR="00C059BC" w:rsidRDefault="00C059BC" w:rsidP="00C059BC">
      <w:pPr>
        <w:pStyle w:val="PlainText"/>
      </w:pPr>
      <w:r>
        <w:t xml:space="preserve">Чл.163./1/ Лицата, които търгуват с ПРЗ, трябва да са осигурили специалист </w:t>
      </w:r>
    </w:p>
    <w:p w:rsidR="00C059BC" w:rsidRDefault="00C059BC" w:rsidP="00C059BC">
      <w:pPr>
        <w:pStyle w:val="PlainText"/>
      </w:pPr>
      <w:r>
        <w:t xml:space="preserve">с висше образование в областта на аграрните науки, със сертификат по </w:t>
      </w:r>
    </w:p>
    <w:p w:rsidR="00C059BC" w:rsidRDefault="00C059BC" w:rsidP="00C059BC">
      <w:pPr>
        <w:pStyle w:val="PlainText"/>
      </w:pPr>
      <w:r>
        <w:t>чл.154, който да контролира дейността в обекта.</w:t>
      </w:r>
    </w:p>
    <w:p w:rsidR="00C059BC" w:rsidRDefault="00C059BC" w:rsidP="00C059BC">
      <w:pPr>
        <w:pStyle w:val="PlainText"/>
      </w:pPr>
      <w:r>
        <w:t xml:space="preserve">/3/ Специалистът по ал.1 и/или продавач-консултантът по ал.2 присъстват по </w:t>
      </w:r>
    </w:p>
    <w:p w:rsidR="00C059BC" w:rsidRDefault="00C059BC" w:rsidP="00C059BC">
      <w:pPr>
        <w:pStyle w:val="PlainText"/>
      </w:pPr>
      <w:r>
        <w:t xml:space="preserve">време на продажбата и предоставят информация относно употребата на </w:t>
      </w:r>
    </w:p>
    <w:p w:rsidR="00C059BC" w:rsidRDefault="00C059BC" w:rsidP="00C059BC">
      <w:pPr>
        <w:pStyle w:val="PlainText"/>
        <w:rPr>
          <w:lang w:val="en-US"/>
        </w:rPr>
      </w:pPr>
      <w:r>
        <w:t xml:space="preserve">продуктите за растителна защита, рисковете за здравето на хората, </w:t>
      </w:r>
    </w:p>
    <w:p w:rsidR="00C059BC" w:rsidRDefault="00C059BC" w:rsidP="00C059BC">
      <w:pPr>
        <w:pStyle w:val="PlainText"/>
      </w:pPr>
      <w:r>
        <w:t xml:space="preserve">животните и околната среда и инструкции за </w:t>
      </w:r>
      <w:proofErr w:type="spellStart"/>
      <w:r>
        <w:t>безопастност</w:t>
      </w:r>
      <w:proofErr w:type="spellEnd"/>
      <w:r>
        <w:t>.</w:t>
      </w:r>
    </w:p>
    <w:p w:rsidR="00C059BC" w:rsidRDefault="00C059BC" w:rsidP="00C059BC">
      <w:pPr>
        <w:pStyle w:val="PlainText"/>
      </w:pPr>
      <w:r>
        <w:t xml:space="preserve">/4/ Задълженията на специалиста по ал.1 и на продавач-консултанта по ал.2 </w:t>
      </w:r>
    </w:p>
    <w:p w:rsidR="00C059BC" w:rsidRDefault="00C059BC" w:rsidP="00C059BC">
      <w:pPr>
        <w:pStyle w:val="PlainText"/>
      </w:pPr>
      <w:r>
        <w:t>се определят с наредбата по чл.67.</w:t>
      </w:r>
    </w:p>
    <w:p w:rsidR="00C059BC" w:rsidRDefault="00C059BC" w:rsidP="00C059BC">
      <w:pPr>
        <w:pStyle w:val="PlainText"/>
      </w:pPr>
      <w:r>
        <w:t xml:space="preserve">/5/ Когато търговията с ПРЗ се извършва в няколко склада, специалист се </w:t>
      </w:r>
    </w:p>
    <w:p w:rsidR="00C059BC" w:rsidRDefault="00C059BC" w:rsidP="00C059BC">
      <w:pPr>
        <w:pStyle w:val="PlainText"/>
      </w:pPr>
      <w:r>
        <w:t>осигурява за всеки от тях.</w:t>
      </w:r>
    </w:p>
    <w:p w:rsidR="00C059BC" w:rsidRDefault="00C059BC" w:rsidP="00C059BC">
      <w:pPr>
        <w:pStyle w:val="PlainText"/>
      </w:pPr>
      <w:r>
        <w:t xml:space="preserve">Чл.164, т.2  Диплома за висше образование в областта на аграрните науки на </w:t>
      </w:r>
    </w:p>
    <w:p w:rsidR="00C059BC" w:rsidRDefault="00C059BC" w:rsidP="00C059BC">
      <w:pPr>
        <w:pStyle w:val="PlainText"/>
      </w:pPr>
      <w:proofErr w:type="spellStart"/>
      <w:r>
        <w:t>специалистта</w:t>
      </w:r>
      <w:proofErr w:type="spellEnd"/>
      <w:r>
        <w:t>.</w:t>
      </w:r>
    </w:p>
    <w:p w:rsidR="00C059BC" w:rsidRDefault="00C059BC" w:rsidP="00C059BC">
      <w:pPr>
        <w:pStyle w:val="PlainText"/>
      </w:pPr>
      <w:r>
        <w:t xml:space="preserve">т.4  Договор със специалиста и договор с продавач-консултанта, ако има </w:t>
      </w:r>
    </w:p>
    <w:p w:rsidR="00C059BC" w:rsidRDefault="00C059BC" w:rsidP="00C059BC">
      <w:pPr>
        <w:pStyle w:val="PlainText"/>
      </w:pPr>
      <w:r>
        <w:t>такъв.</w:t>
      </w:r>
    </w:p>
    <w:p w:rsidR="00C059BC" w:rsidRDefault="00C059BC" w:rsidP="00C059BC">
      <w:pPr>
        <w:pStyle w:val="PlainText"/>
      </w:pPr>
      <w:r>
        <w:t xml:space="preserve">т.6  Документ за въвеждане на обекта в експлоатация, издаден по реда на </w:t>
      </w:r>
    </w:p>
    <w:p w:rsidR="00C059BC" w:rsidRDefault="00C059BC" w:rsidP="00C059BC">
      <w:pPr>
        <w:pStyle w:val="PlainText"/>
      </w:pPr>
      <w:r>
        <w:t xml:space="preserve">Закона за устройство на територията или актуален акт 16 за приемане на </w:t>
      </w:r>
    </w:p>
    <w:p w:rsidR="00C059BC" w:rsidRDefault="00C059BC" w:rsidP="00C059BC">
      <w:pPr>
        <w:pStyle w:val="PlainText"/>
      </w:pPr>
      <w:r>
        <w:t>обекта.</w:t>
      </w:r>
    </w:p>
    <w:p w:rsidR="00C059BC" w:rsidRDefault="00C059BC" w:rsidP="00C059BC">
      <w:pPr>
        <w:pStyle w:val="PlainText"/>
      </w:pPr>
      <w:r>
        <w:t>Чл.166., ал.3 т.6 -  Да отпадне</w:t>
      </w:r>
    </w:p>
    <w:p w:rsidR="00C059BC" w:rsidRDefault="00C059BC" w:rsidP="00C059BC">
      <w:pPr>
        <w:pStyle w:val="PlainText"/>
      </w:pPr>
      <w:r>
        <w:t>Чл.168.ал.1, т.2 – Да отпадне</w:t>
      </w:r>
    </w:p>
    <w:p w:rsidR="00C059BC" w:rsidRDefault="00C059BC" w:rsidP="00C059BC">
      <w:pPr>
        <w:pStyle w:val="PlainText"/>
      </w:pPr>
      <w:r>
        <w:t xml:space="preserve">СЪОБРАЖЕНИЯ: Нарушава се </w:t>
      </w:r>
      <w:proofErr w:type="spellStart"/>
      <w:r>
        <w:t>фирменната</w:t>
      </w:r>
      <w:proofErr w:type="spellEnd"/>
      <w:r>
        <w:t xml:space="preserve"> тайна по отношение на клиентите с</w:t>
      </w:r>
    </w:p>
    <w:p w:rsidR="00C059BC" w:rsidRDefault="00C059BC" w:rsidP="00C059BC">
      <w:pPr>
        <w:pStyle w:val="PlainText"/>
      </w:pPr>
      <w:r>
        <w:t>които работи фирмата.</w:t>
      </w:r>
    </w:p>
    <w:p w:rsidR="00C059BC" w:rsidRDefault="00C059BC" w:rsidP="00C059BC">
      <w:pPr>
        <w:pStyle w:val="PlainText"/>
      </w:pPr>
      <w:r>
        <w:t xml:space="preserve">Чл.169.,/5/  Удостоверението за преопаковане по ал.1 се издава за срок 7 </w:t>
      </w:r>
    </w:p>
    <w:p w:rsidR="00C059BC" w:rsidRDefault="00C059BC" w:rsidP="00C059BC">
      <w:pPr>
        <w:pStyle w:val="PlainText"/>
      </w:pPr>
      <w:r>
        <w:t>години.</w:t>
      </w:r>
    </w:p>
    <w:p w:rsidR="00C059BC" w:rsidRDefault="00C059BC" w:rsidP="00C059BC">
      <w:pPr>
        <w:pStyle w:val="PlainText"/>
      </w:pPr>
      <w:r>
        <w:t xml:space="preserve">Тарифата по Чл.5 следва да се намали от </w:t>
      </w:r>
      <w:proofErr w:type="spellStart"/>
      <w:r>
        <w:t>действуващите</w:t>
      </w:r>
      <w:proofErr w:type="spellEnd"/>
      <w:r>
        <w:t xml:space="preserve"> в момента стойности </w:t>
      </w:r>
    </w:p>
    <w:p w:rsidR="00C059BC" w:rsidRDefault="00C059BC" w:rsidP="00C059BC">
      <w:pPr>
        <w:pStyle w:val="PlainText"/>
      </w:pPr>
      <w:r>
        <w:t xml:space="preserve">от 500 до 1500 лева, съответно на 50 до 150 лева, предвид на факта, че </w:t>
      </w:r>
    </w:p>
    <w:p w:rsidR="00C059BC" w:rsidRDefault="00C059BC" w:rsidP="00C059BC">
      <w:pPr>
        <w:pStyle w:val="PlainText"/>
      </w:pPr>
      <w:r>
        <w:t xml:space="preserve">режима за търговия с  ПРЗ става от разрешителен на регистрационен и се </w:t>
      </w:r>
    </w:p>
    <w:p w:rsidR="00C059BC" w:rsidRDefault="00C059BC" w:rsidP="00C059BC">
      <w:pPr>
        <w:pStyle w:val="PlainText"/>
      </w:pPr>
      <w:r>
        <w:t xml:space="preserve">извършва от Областните Дирекции на  Агенцията по </w:t>
      </w:r>
      <w:proofErr w:type="spellStart"/>
      <w:r>
        <w:t>безопастност</w:t>
      </w:r>
      <w:proofErr w:type="spellEnd"/>
      <w:r>
        <w:t xml:space="preserve"> на храните.</w:t>
      </w:r>
    </w:p>
    <w:p w:rsidR="00C059BC" w:rsidRDefault="00C059BC" w:rsidP="00C059BC">
      <w:pPr>
        <w:pStyle w:val="PlainText"/>
        <w:rPr>
          <w:lang w:val="en-US"/>
        </w:rPr>
      </w:pPr>
    </w:p>
    <w:p w:rsidR="00C059BC" w:rsidRDefault="00C059BC" w:rsidP="00C059BC">
      <w:pPr>
        <w:pStyle w:val="PlainText"/>
      </w:pPr>
      <w:r>
        <w:t>16.09.2013 год.</w:t>
      </w:r>
    </w:p>
    <w:p w:rsidR="00C059BC" w:rsidRDefault="00C059BC" w:rsidP="00C059BC">
      <w:pPr>
        <w:pStyle w:val="PlainText"/>
      </w:pPr>
      <w:r>
        <w:t>Пловдив</w:t>
      </w:r>
    </w:p>
    <w:p w:rsidR="00C059BC" w:rsidRDefault="00C059BC" w:rsidP="00C059BC">
      <w:pPr>
        <w:pStyle w:val="PlainText"/>
      </w:pPr>
    </w:p>
    <w:p w:rsidR="00C059BC" w:rsidRDefault="00C059BC" w:rsidP="00C059BC">
      <w:pPr>
        <w:pStyle w:val="PlainText"/>
      </w:pPr>
      <w:bookmarkStart w:id="0" w:name="_GoBack"/>
      <w:bookmarkEnd w:id="0"/>
      <w:r>
        <w:t xml:space="preserve">ПРЕДСЕДАТЕЛ на УС на „БАРЗ“: инж. В.Сираков </w:t>
      </w:r>
    </w:p>
    <w:p w:rsidR="00C059BC" w:rsidRDefault="00C059BC" w:rsidP="00C059BC">
      <w:pPr>
        <w:pStyle w:val="PlainText"/>
      </w:pPr>
    </w:p>
    <w:p w:rsidR="00583FAC" w:rsidRDefault="00583FAC"/>
    <w:sectPr w:rsidR="0058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BC"/>
    <w:rsid w:val="00583FAC"/>
    <w:rsid w:val="00C0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59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9B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59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9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26KV</dc:creator>
  <cp:lastModifiedBy>26KV</cp:lastModifiedBy>
  <cp:revision>1</cp:revision>
  <dcterms:created xsi:type="dcterms:W3CDTF">2013-09-16T10:30:00Z</dcterms:created>
  <dcterms:modified xsi:type="dcterms:W3CDTF">2013-09-16T10:34:00Z</dcterms:modified>
</cp:coreProperties>
</file>